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F9" w:rsidRPr="00330A71" w:rsidRDefault="008A7888">
      <w:pPr>
        <w:rPr>
          <w:rFonts w:ascii="Verdana" w:hAnsi="Verdana"/>
          <w:b/>
          <w:i/>
          <w:sz w:val="24"/>
          <w:szCs w:val="24"/>
          <w:u w:val="single"/>
        </w:rPr>
      </w:pPr>
      <w:r w:rsidRPr="00330A71">
        <w:rPr>
          <w:rFonts w:ascii="Verdana" w:hAnsi="Verdana"/>
          <w:b/>
          <w:i/>
          <w:sz w:val="24"/>
          <w:szCs w:val="24"/>
          <w:u w:val="single"/>
        </w:rPr>
        <w:t xml:space="preserve">Spiritual Moral Social and Cultural Curriculum </w:t>
      </w:r>
    </w:p>
    <w:p w:rsidR="008A7888" w:rsidRPr="00330A71" w:rsidRDefault="008A7888">
      <w:pPr>
        <w:rPr>
          <w:rFonts w:ascii="Verdana" w:hAnsi="Verdana"/>
        </w:rPr>
      </w:pPr>
      <w:r w:rsidRPr="00330A71">
        <w:rPr>
          <w:rFonts w:ascii="Verdana" w:hAnsi="Verdana"/>
        </w:rPr>
        <w:t xml:space="preserve">British Values are at the heart of the curriculum and the daily life at Thomas </w:t>
      </w:r>
      <w:proofErr w:type="spellStart"/>
      <w:r w:rsidRPr="00330A71">
        <w:rPr>
          <w:rFonts w:ascii="Verdana" w:hAnsi="Verdana"/>
        </w:rPr>
        <w:t>Gray</w:t>
      </w:r>
      <w:proofErr w:type="spellEnd"/>
      <w:r w:rsidRPr="00330A71">
        <w:rPr>
          <w:rFonts w:ascii="Verdana" w:hAnsi="Verdana"/>
        </w:rPr>
        <w:t xml:space="preserve">. Teachers have received training in a particular classification of character strengths and virtues, known as the Values in Action classification </w:t>
      </w:r>
      <w:hyperlink r:id="rId6" w:history="1">
        <w:r w:rsidRPr="00330A71">
          <w:rPr>
            <w:rStyle w:val="Hyperlink"/>
            <w:rFonts w:ascii="Verdana" w:hAnsi="Verdana"/>
          </w:rPr>
          <w:t>www.viacharacter.org</w:t>
        </w:r>
      </w:hyperlink>
      <w:r w:rsidRPr="00330A71">
        <w:rPr>
          <w:rFonts w:ascii="Verdana" w:hAnsi="Verdana"/>
        </w:rPr>
        <w:t xml:space="preserve"> from education advisor Jenny Fox </w:t>
      </w:r>
      <w:proofErr w:type="spellStart"/>
      <w:r w:rsidRPr="00330A71">
        <w:rPr>
          <w:rFonts w:ascii="Verdana" w:hAnsi="Verdana"/>
        </w:rPr>
        <w:t>Eades</w:t>
      </w:r>
      <w:proofErr w:type="spellEnd"/>
      <w:r w:rsidRPr="00330A71">
        <w:rPr>
          <w:rFonts w:ascii="Verdana" w:hAnsi="Verdana"/>
        </w:rPr>
        <w:t xml:space="preserve">, who teachers on values in education internationally. The language of these values is interwoven into lessons, into feedback to the children and parents and into the physical and auditory environment of the school. It is used to provide particularly to discussion of values and to provide children and adults with a framework and vocabulary in which to discuss spiritual, moral, social and cultural issues across the curriculum. For example, in History, as children explore the establishment of multicultural Britain, we could highlight </w:t>
      </w:r>
      <w:r w:rsidR="009F7FF2" w:rsidRPr="00330A71">
        <w:rPr>
          <w:rFonts w:ascii="Verdana" w:hAnsi="Verdana"/>
        </w:rPr>
        <w:t xml:space="preserve">the virtues of </w:t>
      </w:r>
      <w:r w:rsidR="009F7FF2" w:rsidRPr="00330A71">
        <w:rPr>
          <w:rFonts w:ascii="Verdana" w:hAnsi="Verdana"/>
          <w:i/>
        </w:rPr>
        <w:t>friendship</w:t>
      </w:r>
      <w:r w:rsidR="009F7FF2" w:rsidRPr="00330A71">
        <w:rPr>
          <w:rFonts w:ascii="Verdana" w:hAnsi="Verdana"/>
        </w:rPr>
        <w:t xml:space="preserve">, </w:t>
      </w:r>
      <w:r w:rsidR="009F7FF2" w:rsidRPr="00330A71">
        <w:rPr>
          <w:rFonts w:ascii="Verdana" w:hAnsi="Verdana"/>
          <w:i/>
        </w:rPr>
        <w:t>open-mindedness</w:t>
      </w:r>
      <w:r w:rsidR="009F7FF2" w:rsidRPr="00330A71">
        <w:rPr>
          <w:rFonts w:ascii="Verdana" w:hAnsi="Verdana"/>
        </w:rPr>
        <w:t xml:space="preserve"> and </w:t>
      </w:r>
      <w:r w:rsidR="009F7FF2" w:rsidRPr="00330A71">
        <w:rPr>
          <w:rFonts w:ascii="Verdana" w:hAnsi="Verdana"/>
          <w:i/>
        </w:rPr>
        <w:t>fairness</w:t>
      </w:r>
      <w:r w:rsidR="009F7FF2" w:rsidRPr="00330A71">
        <w:rPr>
          <w:rFonts w:ascii="Verdana" w:hAnsi="Verdana"/>
        </w:rPr>
        <w:t xml:space="preserve"> of British people; in MFL when looking at different cultures, we might highlight our </w:t>
      </w:r>
      <w:r w:rsidR="009F7FF2" w:rsidRPr="00330A71">
        <w:rPr>
          <w:rFonts w:ascii="Verdana" w:hAnsi="Verdana"/>
          <w:i/>
        </w:rPr>
        <w:t>love</w:t>
      </w:r>
      <w:r w:rsidR="009F7FF2" w:rsidRPr="00330A71">
        <w:rPr>
          <w:rFonts w:ascii="Verdana" w:hAnsi="Verdana"/>
        </w:rPr>
        <w:t xml:space="preserve"> of </w:t>
      </w:r>
      <w:r w:rsidR="009F7FF2" w:rsidRPr="00330A71">
        <w:rPr>
          <w:rFonts w:ascii="Verdana" w:hAnsi="Verdana"/>
          <w:i/>
        </w:rPr>
        <w:t>learning</w:t>
      </w:r>
      <w:r w:rsidR="009F7FF2" w:rsidRPr="00330A71">
        <w:rPr>
          <w:rFonts w:ascii="Verdana" w:hAnsi="Verdana"/>
        </w:rPr>
        <w:t xml:space="preserve">, </w:t>
      </w:r>
      <w:r w:rsidR="009F7FF2" w:rsidRPr="00330A71">
        <w:rPr>
          <w:rFonts w:ascii="Verdana" w:hAnsi="Verdana"/>
          <w:i/>
        </w:rPr>
        <w:t>our humour</w:t>
      </w:r>
      <w:r w:rsidR="009F7FF2" w:rsidRPr="00330A71">
        <w:rPr>
          <w:rFonts w:ascii="Verdana" w:hAnsi="Verdana"/>
        </w:rPr>
        <w:t xml:space="preserve"> </w:t>
      </w:r>
      <w:r w:rsidR="009F7FF2" w:rsidRPr="00330A71">
        <w:rPr>
          <w:rFonts w:ascii="Verdana" w:hAnsi="Verdana"/>
          <w:i/>
        </w:rPr>
        <w:t>and modesty</w:t>
      </w:r>
      <w:r w:rsidR="009F7FF2" w:rsidRPr="00330A71">
        <w:rPr>
          <w:rFonts w:ascii="Verdana" w:hAnsi="Verdana"/>
        </w:rPr>
        <w:t>.</w:t>
      </w:r>
      <w:r w:rsidRPr="00330A71">
        <w:rPr>
          <w:rFonts w:ascii="Verdana" w:hAnsi="Verdana"/>
        </w:rPr>
        <w:t xml:space="preserve"> </w:t>
      </w:r>
    </w:p>
    <w:p w:rsidR="009F7FF2" w:rsidRPr="00330A71" w:rsidRDefault="009F7FF2">
      <w:pPr>
        <w:rPr>
          <w:rFonts w:ascii="Verdana" w:hAnsi="Verdana"/>
        </w:rPr>
      </w:pPr>
      <w:r w:rsidRPr="00330A71">
        <w:rPr>
          <w:rFonts w:ascii="Verdana" w:hAnsi="Verdana"/>
        </w:rPr>
        <w:t>We highlight these values in assemblies and in lessons employing a variety of direct and indirect teaching methods, in particular through our use of the tradition of oral storytelling, in which we draw on a rich body of traditional, modern, folk and faith stories.</w:t>
      </w:r>
    </w:p>
    <w:p w:rsidR="009F7FF2" w:rsidRPr="00330A71" w:rsidRDefault="009F7FF2">
      <w:pPr>
        <w:rPr>
          <w:rFonts w:ascii="Verdana" w:hAnsi="Verdana"/>
        </w:rPr>
      </w:pPr>
      <w:r w:rsidRPr="00330A71">
        <w:rPr>
          <w:rFonts w:ascii="Verdana" w:hAnsi="Verdana"/>
        </w:rPr>
        <w:t xml:space="preserve">The traditional British values of fairness, friendship, humour, open-mindedness and justice receive particular emphasis within the context of SMSC. We use </w:t>
      </w:r>
      <w:r w:rsidR="004E57D8" w:rsidRPr="00330A71">
        <w:rPr>
          <w:rFonts w:ascii="Verdana" w:hAnsi="Verdana"/>
        </w:rPr>
        <w:t xml:space="preserve">a community of enquiry approach to ensure that children develop higher order listening and discussion skills and learn that they need not always agree but can engage in a respectful quality of disagreement with those with different views. We also use these skills to help the children engage in discussion of ethical issues, drawing both on current events where appropriate and on wisdom stories from around the world. </w:t>
      </w:r>
      <w:r w:rsidRPr="00330A71">
        <w:rPr>
          <w:rFonts w:ascii="Verdana" w:hAnsi="Verdana"/>
        </w:rPr>
        <w:t xml:space="preserve"> </w:t>
      </w:r>
    </w:p>
    <w:p w:rsidR="004E57D8" w:rsidRPr="00330A71" w:rsidRDefault="004E57D8">
      <w:pPr>
        <w:rPr>
          <w:rFonts w:ascii="Verdana" w:hAnsi="Verdana"/>
        </w:rPr>
      </w:pPr>
      <w:r w:rsidRPr="00330A71">
        <w:rPr>
          <w:rFonts w:ascii="Verdana" w:hAnsi="Verdana"/>
        </w:rPr>
        <w:t>We encourage the enjoyment and experience of silence and stillness to enable children and adults to have time for reflection and deep learning and to weave</w:t>
      </w:r>
      <w:r w:rsidR="00330A71">
        <w:rPr>
          <w:rFonts w:ascii="Verdana" w:hAnsi="Verdana"/>
        </w:rPr>
        <w:t xml:space="preserve"> </w:t>
      </w:r>
      <w:r w:rsidRPr="00330A71">
        <w:rPr>
          <w:rFonts w:ascii="Verdana" w:hAnsi="Verdana"/>
        </w:rPr>
        <w:t xml:space="preserve">an experience of simple awe and wonder into the children’s lives on a daily basis. </w:t>
      </w:r>
    </w:p>
    <w:p w:rsidR="004E57D8" w:rsidRPr="00330A71" w:rsidRDefault="004E57D8">
      <w:pPr>
        <w:rPr>
          <w:rFonts w:ascii="Verdana" w:hAnsi="Verdana"/>
        </w:rPr>
      </w:pPr>
      <w:r w:rsidRPr="00330A71">
        <w:rPr>
          <w:rFonts w:ascii="Verdana" w:hAnsi="Verdana"/>
        </w:rPr>
        <w:t>“Our Learning environment and Curriculum</w:t>
      </w:r>
    </w:p>
    <w:p w:rsidR="004E57D8" w:rsidRPr="00055F3C" w:rsidRDefault="004E57D8" w:rsidP="004E57D8">
      <w:pPr>
        <w:pStyle w:val="ListParagraph"/>
        <w:numPr>
          <w:ilvl w:val="0"/>
          <w:numId w:val="1"/>
        </w:numPr>
        <w:rPr>
          <w:rFonts w:ascii="Verdana" w:hAnsi="Verdana"/>
        </w:rPr>
      </w:pPr>
      <w:r w:rsidRPr="00330A71">
        <w:rPr>
          <w:rFonts w:ascii="Verdana" w:hAnsi="Verdana"/>
        </w:rPr>
        <w:t xml:space="preserve">Be curious and express feelings of delight and wonder (scientific investigations, chemical reactions, new life, the global landscape, </w:t>
      </w:r>
      <w:r w:rsidRPr="00055F3C">
        <w:rPr>
          <w:rFonts w:ascii="Verdana" w:hAnsi="Verdana"/>
          <w:i/>
        </w:rPr>
        <w:t>beauty in works of art and music, human goodness and virtue)</w:t>
      </w:r>
    </w:p>
    <w:p w:rsidR="004E57D8" w:rsidRPr="00055F3C" w:rsidRDefault="004E57D8" w:rsidP="004E57D8">
      <w:pPr>
        <w:pStyle w:val="ListParagraph"/>
        <w:numPr>
          <w:ilvl w:val="0"/>
          <w:numId w:val="1"/>
        </w:numPr>
        <w:rPr>
          <w:rFonts w:ascii="Verdana" w:hAnsi="Verdana"/>
        </w:rPr>
      </w:pPr>
      <w:r w:rsidRPr="00055F3C">
        <w:rPr>
          <w:rFonts w:ascii="Verdana" w:hAnsi="Verdana"/>
          <w:i/>
        </w:rPr>
        <w:t>We aim to provide opportunities for the children to experience and create stillness, silence and beauty</w:t>
      </w:r>
    </w:p>
    <w:p w:rsidR="004E57D8" w:rsidRPr="00330A71" w:rsidRDefault="004E57D8" w:rsidP="004E57D8">
      <w:pPr>
        <w:ind w:left="360"/>
        <w:rPr>
          <w:rFonts w:ascii="Verdana" w:hAnsi="Verdana"/>
        </w:rPr>
      </w:pPr>
      <w:r w:rsidRPr="00330A71">
        <w:rPr>
          <w:rFonts w:ascii="Verdana" w:hAnsi="Verdana"/>
        </w:rPr>
        <w:lastRenderedPageBreak/>
        <w:t xml:space="preserve">Moral Development </w:t>
      </w:r>
    </w:p>
    <w:p w:rsidR="004E57D8" w:rsidRPr="00330A71" w:rsidRDefault="004E57D8" w:rsidP="004E57D8">
      <w:pPr>
        <w:pStyle w:val="ListParagraph"/>
        <w:numPr>
          <w:ilvl w:val="0"/>
          <w:numId w:val="2"/>
        </w:numPr>
        <w:rPr>
          <w:rFonts w:ascii="Verdana" w:hAnsi="Verdana"/>
        </w:rPr>
      </w:pPr>
      <w:r w:rsidRPr="00330A71">
        <w:rPr>
          <w:rFonts w:ascii="Verdana" w:hAnsi="Verdana"/>
        </w:rPr>
        <w:t xml:space="preserve">We </w:t>
      </w:r>
      <w:r w:rsidR="00CF5AB8" w:rsidRPr="00330A71">
        <w:rPr>
          <w:rFonts w:ascii="Verdana" w:hAnsi="Verdana"/>
        </w:rPr>
        <w:t>consciously dev</w:t>
      </w:r>
      <w:r w:rsidRPr="00330A71">
        <w:rPr>
          <w:rFonts w:ascii="Verdana" w:hAnsi="Verdana"/>
        </w:rPr>
        <w:t xml:space="preserve">elop a shard language and understanding of the role of character strengths and </w:t>
      </w:r>
      <w:r w:rsidR="00CF5AB8" w:rsidRPr="00330A71">
        <w:rPr>
          <w:rFonts w:ascii="Verdana" w:hAnsi="Verdana"/>
        </w:rPr>
        <w:t xml:space="preserve">virtues in our lives, drawing on the VIA classification of strengths and virtues </w:t>
      </w:r>
    </w:p>
    <w:p w:rsidR="00CF5AB8" w:rsidRPr="00330A71" w:rsidRDefault="00CF5AB8" w:rsidP="00CF5AB8">
      <w:pPr>
        <w:rPr>
          <w:rFonts w:ascii="Verdana" w:hAnsi="Verdana"/>
        </w:rPr>
      </w:pPr>
      <w:r w:rsidRPr="00330A71">
        <w:rPr>
          <w:rFonts w:ascii="Verdana" w:hAnsi="Verdana"/>
        </w:rPr>
        <w:t xml:space="preserve">Social Development </w:t>
      </w:r>
    </w:p>
    <w:p w:rsidR="00CF5AB8" w:rsidRPr="00330A71" w:rsidRDefault="00CF5AB8" w:rsidP="00CF5AB8">
      <w:pPr>
        <w:pStyle w:val="ListParagraph"/>
        <w:numPr>
          <w:ilvl w:val="0"/>
          <w:numId w:val="2"/>
        </w:numPr>
        <w:rPr>
          <w:rFonts w:ascii="Verdana" w:hAnsi="Verdana"/>
        </w:rPr>
      </w:pPr>
      <w:r w:rsidRPr="00330A71">
        <w:rPr>
          <w:rFonts w:ascii="Verdana" w:hAnsi="Verdana"/>
        </w:rPr>
        <w:t xml:space="preserve">We use a community of enquiry (P4C) approach as a key teaching strategy. Community of Enquiry has been demonstrated to develop interpersonal skills in children. </w:t>
      </w:r>
    </w:p>
    <w:p w:rsidR="00CF5AB8" w:rsidRPr="00330A71" w:rsidRDefault="00CF5AB8" w:rsidP="00CF5AB8">
      <w:pPr>
        <w:rPr>
          <w:rFonts w:ascii="Verdana" w:hAnsi="Verdana"/>
        </w:rPr>
      </w:pPr>
    </w:p>
    <w:p w:rsidR="00CF5AB8" w:rsidRPr="00055F3C" w:rsidRDefault="00CF5AB8" w:rsidP="00CF5AB8">
      <w:pPr>
        <w:rPr>
          <w:rFonts w:ascii="Verdana" w:hAnsi="Verdana"/>
        </w:rPr>
      </w:pPr>
      <w:r w:rsidRPr="00055F3C">
        <w:rPr>
          <w:rFonts w:ascii="Verdana" w:hAnsi="Verdana"/>
        </w:rPr>
        <w:t xml:space="preserve">Provision of Teaching and Learning </w:t>
      </w:r>
    </w:p>
    <w:p w:rsidR="00CF5AB8" w:rsidRPr="00055F3C" w:rsidRDefault="00CF5AB8" w:rsidP="00CF5AB8">
      <w:pPr>
        <w:rPr>
          <w:rFonts w:ascii="Verdana" w:hAnsi="Verdana"/>
        </w:rPr>
      </w:pPr>
      <w:r w:rsidRPr="00055F3C">
        <w:rPr>
          <w:rFonts w:ascii="Verdana" w:hAnsi="Verdana"/>
        </w:rPr>
        <w:t xml:space="preserve">In art </w:t>
      </w:r>
    </w:p>
    <w:p w:rsidR="00CF5AB8" w:rsidRPr="00055F3C" w:rsidRDefault="00CF5AB8" w:rsidP="00CF5AB8">
      <w:pPr>
        <w:rPr>
          <w:rFonts w:ascii="Verdana" w:hAnsi="Verdana"/>
          <w:i/>
        </w:rPr>
      </w:pPr>
      <w:r w:rsidRPr="00055F3C">
        <w:rPr>
          <w:rFonts w:ascii="Verdana" w:hAnsi="Verdana"/>
        </w:rPr>
        <w:t xml:space="preserve">Giving pupils the chance to reflect on nature, their environment and surroundings, </w:t>
      </w:r>
      <w:r w:rsidRPr="00055F3C">
        <w:rPr>
          <w:rFonts w:ascii="Verdana" w:hAnsi="Verdana"/>
          <w:i/>
        </w:rPr>
        <w:t>and to appreciate beauty in fine art and craftsmanship</w:t>
      </w:r>
    </w:p>
    <w:p w:rsidR="00CF5AB8" w:rsidRPr="00055F3C" w:rsidRDefault="00CF5AB8" w:rsidP="00CF5AB8">
      <w:pPr>
        <w:rPr>
          <w:rFonts w:ascii="Verdana" w:hAnsi="Verdana"/>
        </w:rPr>
      </w:pPr>
      <w:r w:rsidRPr="00055F3C">
        <w:rPr>
          <w:rFonts w:ascii="Verdana" w:hAnsi="Verdana"/>
        </w:rPr>
        <w:t xml:space="preserve">In Music </w:t>
      </w:r>
    </w:p>
    <w:p w:rsidR="00CF5AB8" w:rsidRPr="00055F3C" w:rsidRDefault="00CF5AB8" w:rsidP="00CF5AB8">
      <w:pPr>
        <w:rPr>
          <w:rFonts w:ascii="Verdana" w:hAnsi="Verdana"/>
        </w:rPr>
      </w:pPr>
      <w:r w:rsidRPr="00055F3C">
        <w:rPr>
          <w:rFonts w:ascii="Verdana" w:hAnsi="Verdana"/>
        </w:rPr>
        <w:t xml:space="preserve">Looking at the way music can change moods and behaviour; </w:t>
      </w:r>
      <w:r w:rsidRPr="00055F3C">
        <w:rPr>
          <w:rFonts w:ascii="Verdana" w:hAnsi="Verdana"/>
          <w:i/>
        </w:rPr>
        <w:t>we provide opportunities for the children to experience the transcendent impact of great music</w:t>
      </w:r>
      <w:bookmarkStart w:id="0" w:name="_GoBack"/>
      <w:bookmarkEnd w:id="0"/>
      <w:r w:rsidRPr="00055F3C">
        <w:rPr>
          <w:rFonts w:ascii="Verdana" w:hAnsi="Verdana"/>
          <w:i/>
        </w:rPr>
        <w:t xml:space="preserve"> for themselves.”</w:t>
      </w:r>
    </w:p>
    <w:p w:rsidR="004E57D8" w:rsidRDefault="004E57D8"/>
    <w:p w:rsidR="00517121" w:rsidRDefault="00517121"/>
    <w:p w:rsidR="00517121" w:rsidRDefault="00517121"/>
    <w:p w:rsidR="00517121" w:rsidRDefault="00517121"/>
    <w:p w:rsidR="00517121" w:rsidRDefault="00517121"/>
    <w:tbl>
      <w:tblPr>
        <w:tblStyle w:val="TableGrid"/>
        <w:tblpPr w:leftFromText="180" w:rightFromText="180" w:vertAnchor="text" w:horzAnchor="margin" w:tblpXSpec="center" w:tblpY="-735"/>
        <w:tblW w:w="15542" w:type="dxa"/>
        <w:tblLook w:val="04A0" w:firstRow="1" w:lastRow="0" w:firstColumn="1" w:lastColumn="0" w:noHBand="0" w:noVBand="1"/>
      </w:tblPr>
      <w:tblGrid>
        <w:gridCol w:w="2590"/>
        <w:gridCol w:w="2590"/>
        <w:gridCol w:w="2590"/>
        <w:gridCol w:w="2590"/>
        <w:gridCol w:w="2591"/>
        <w:gridCol w:w="2591"/>
      </w:tblGrid>
      <w:tr w:rsidR="006F72E2" w:rsidTr="007A08F7">
        <w:trPr>
          <w:trHeight w:val="375"/>
        </w:trPr>
        <w:tc>
          <w:tcPr>
            <w:tcW w:w="2590" w:type="dxa"/>
          </w:tcPr>
          <w:p w:rsidR="006F72E2" w:rsidRDefault="006F72E2" w:rsidP="006F72E2">
            <w:pPr>
              <w:jc w:val="center"/>
            </w:pPr>
            <w:r>
              <w:lastRenderedPageBreak/>
              <w:t>Autumn 1</w:t>
            </w:r>
          </w:p>
        </w:tc>
        <w:tc>
          <w:tcPr>
            <w:tcW w:w="2590" w:type="dxa"/>
          </w:tcPr>
          <w:p w:rsidR="006F72E2" w:rsidRDefault="006F72E2" w:rsidP="006F72E2">
            <w:pPr>
              <w:jc w:val="center"/>
            </w:pPr>
            <w:r>
              <w:t>Autumn 2</w:t>
            </w:r>
          </w:p>
        </w:tc>
        <w:tc>
          <w:tcPr>
            <w:tcW w:w="2590" w:type="dxa"/>
          </w:tcPr>
          <w:p w:rsidR="006F72E2" w:rsidRDefault="006F72E2" w:rsidP="006F72E2">
            <w:pPr>
              <w:jc w:val="center"/>
            </w:pPr>
            <w:r>
              <w:t>Spring 1</w:t>
            </w:r>
          </w:p>
        </w:tc>
        <w:tc>
          <w:tcPr>
            <w:tcW w:w="2590" w:type="dxa"/>
          </w:tcPr>
          <w:p w:rsidR="006F72E2" w:rsidRDefault="006F72E2" w:rsidP="006F72E2">
            <w:pPr>
              <w:jc w:val="center"/>
            </w:pPr>
            <w:r>
              <w:t>Spring 2</w:t>
            </w:r>
          </w:p>
        </w:tc>
        <w:tc>
          <w:tcPr>
            <w:tcW w:w="2591" w:type="dxa"/>
          </w:tcPr>
          <w:p w:rsidR="006F72E2" w:rsidRDefault="006F72E2" w:rsidP="006F72E2">
            <w:pPr>
              <w:jc w:val="center"/>
            </w:pPr>
            <w:r>
              <w:t>Summer 1</w:t>
            </w:r>
          </w:p>
        </w:tc>
        <w:tc>
          <w:tcPr>
            <w:tcW w:w="2591" w:type="dxa"/>
          </w:tcPr>
          <w:p w:rsidR="006F72E2" w:rsidRDefault="006F72E2" w:rsidP="006F72E2">
            <w:pPr>
              <w:jc w:val="center"/>
            </w:pPr>
            <w:r>
              <w:t>Summer 2</w:t>
            </w:r>
          </w:p>
        </w:tc>
      </w:tr>
      <w:tr w:rsidR="006F72E2" w:rsidTr="007A08F7">
        <w:trPr>
          <w:trHeight w:val="1191"/>
        </w:trPr>
        <w:tc>
          <w:tcPr>
            <w:tcW w:w="2590" w:type="dxa"/>
          </w:tcPr>
          <w:p w:rsidR="006F72E2" w:rsidRDefault="006F72E2" w:rsidP="006F72E2">
            <w:r>
              <w:t>New Beginnings</w:t>
            </w:r>
          </w:p>
          <w:p w:rsidR="006F72E2" w:rsidRDefault="006F72E2" w:rsidP="006F72E2">
            <w:r>
              <w:t>IIP</w:t>
            </w:r>
          </w:p>
          <w:p w:rsidR="006F72E2" w:rsidRDefault="006F72E2" w:rsidP="006F72E2">
            <w:r>
              <w:t>e-safety</w:t>
            </w:r>
          </w:p>
          <w:p w:rsidR="006F72E2" w:rsidRDefault="006F72E2" w:rsidP="006F72E2">
            <w:r>
              <w:t xml:space="preserve">care for environment </w:t>
            </w:r>
          </w:p>
        </w:tc>
        <w:tc>
          <w:tcPr>
            <w:tcW w:w="2590" w:type="dxa"/>
          </w:tcPr>
          <w:p w:rsidR="006F72E2" w:rsidRDefault="006F72E2" w:rsidP="006F72E2">
            <w:r>
              <w:t>Respect</w:t>
            </w:r>
          </w:p>
        </w:tc>
        <w:tc>
          <w:tcPr>
            <w:tcW w:w="2590" w:type="dxa"/>
          </w:tcPr>
          <w:p w:rsidR="006F72E2" w:rsidRDefault="006F72E2" w:rsidP="006F72E2">
            <w:r>
              <w:t>Right and Wrong</w:t>
            </w:r>
          </w:p>
        </w:tc>
        <w:tc>
          <w:tcPr>
            <w:tcW w:w="2590" w:type="dxa"/>
          </w:tcPr>
          <w:p w:rsidR="006F72E2" w:rsidRDefault="006F72E2" w:rsidP="006F72E2">
            <w:r>
              <w:t>Keeping Safe</w:t>
            </w:r>
          </w:p>
        </w:tc>
        <w:tc>
          <w:tcPr>
            <w:tcW w:w="2591" w:type="dxa"/>
          </w:tcPr>
          <w:p w:rsidR="006F72E2" w:rsidRDefault="006F72E2" w:rsidP="006F72E2">
            <w:r>
              <w:t>Where I Live</w:t>
            </w:r>
          </w:p>
        </w:tc>
        <w:tc>
          <w:tcPr>
            <w:tcW w:w="2591" w:type="dxa"/>
          </w:tcPr>
          <w:p w:rsidR="006F72E2" w:rsidRDefault="006F72E2" w:rsidP="006F72E2">
            <w:r>
              <w:t>The Wider world</w:t>
            </w:r>
          </w:p>
        </w:tc>
      </w:tr>
      <w:tr w:rsidR="006F72E2" w:rsidTr="007A08F7">
        <w:trPr>
          <w:trHeight w:val="1872"/>
        </w:trPr>
        <w:tc>
          <w:tcPr>
            <w:tcW w:w="2590" w:type="dxa"/>
          </w:tcPr>
          <w:p w:rsidR="006F72E2" w:rsidRDefault="006F72E2" w:rsidP="006F72E2">
            <w:r>
              <w:t>Saving energy, looking after school grounds, litter</w:t>
            </w:r>
          </w:p>
        </w:tc>
        <w:tc>
          <w:tcPr>
            <w:tcW w:w="2590" w:type="dxa"/>
          </w:tcPr>
          <w:p w:rsidR="006F72E2" w:rsidRDefault="006F72E2" w:rsidP="006F72E2">
            <w:r>
              <w:t>Anti-bulling, (Politeness/Kindness week?) what makes a good friend, caring for others;</w:t>
            </w:r>
          </w:p>
          <w:p w:rsidR="006F72E2" w:rsidRDefault="006F72E2" w:rsidP="006F72E2">
            <w:r>
              <w:t>Remembrance/Poppies</w:t>
            </w:r>
          </w:p>
        </w:tc>
        <w:tc>
          <w:tcPr>
            <w:tcW w:w="2590" w:type="dxa"/>
          </w:tcPr>
          <w:p w:rsidR="006F72E2" w:rsidRDefault="006F72E2" w:rsidP="006F72E2">
            <w:r>
              <w:t>Looking at Moral dilemmas</w:t>
            </w:r>
          </w:p>
        </w:tc>
        <w:tc>
          <w:tcPr>
            <w:tcW w:w="2590" w:type="dxa"/>
          </w:tcPr>
          <w:p w:rsidR="006F72E2" w:rsidRDefault="006F72E2" w:rsidP="006F72E2">
            <w:r>
              <w:t xml:space="preserve">Internet safety, dangers of drugs, tobacco, alcohol, Road Safety, Sun safety </w:t>
            </w:r>
          </w:p>
        </w:tc>
        <w:tc>
          <w:tcPr>
            <w:tcW w:w="2591" w:type="dxa"/>
          </w:tcPr>
          <w:p w:rsidR="006F72E2" w:rsidRDefault="006F72E2" w:rsidP="006F72E2">
            <w:r>
              <w:t>Smile project, local environment, look at features of where we live</w:t>
            </w:r>
          </w:p>
          <w:p w:rsidR="006F72E2" w:rsidRDefault="006F72E2" w:rsidP="006F72E2">
            <w:r>
              <w:t xml:space="preserve">Location of Bootle, people who help us </w:t>
            </w:r>
          </w:p>
        </w:tc>
        <w:tc>
          <w:tcPr>
            <w:tcW w:w="2591" w:type="dxa"/>
          </w:tcPr>
          <w:p w:rsidR="006F72E2" w:rsidRDefault="006F72E2" w:rsidP="006F72E2"/>
        </w:tc>
      </w:tr>
      <w:tr w:rsidR="006F72E2" w:rsidTr="007A08F7">
        <w:trPr>
          <w:trHeight w:val="1566"/>
        </w:trPr>
        <w:tc>
          <w:tcPr>
            <w:tcW w:w="2590" w:type="dxa"/>
          </w:tcPr>
          <w:p w:rsidR="006F72E2" w:rsidRDefault="006F72E2" w:rsidP="006F72E2">
            <w:r>
              <w:t xml:space="preserve">Strengths of the Head: wisdom, open-mindedness, love of learning, curiosity, creativity </w:t>
            </w:r>
          </w:p>
        </w:tc>
        <w:tc>
          <w:tcPr>
            <w:tcW w:w="2590" w:type="dxa"/>
          </w:tcPr>
          <w:p w:rsidR="006F72E2" w:rsidRDefault="006F72E2" w:rsidP="006F72E2">
            <w:r>
              <w:t>Strengths of Meaning: Gratitude, hope, humour, spirituality, love of beauty</w:t>
            </w:r>
          </w:p>
        </w:tc>
        <w:tc>
          <w:tcPr>
            <w:tcW w:w="2590" w:type="dxa"/>
          </w:tcPr>
          <w:p w:rsidR="006F72E2" w:rsidRDefault="006F72E2" w:rsidP="006F72E2">
            <w:r>
              <w:t xml:space="preserve">Strengths of Action: Courage, persistence, honesty, enthusiasm </w:t>
            </w:r>
          </w:p>
        </w:tc>
        <w:tc>
          <w:tcPr>
            <w:tcW w:w="2590" w:type="dxa"/>
          </w:tcPr>
          <w:p w:rsidR="006F72E2" w:rsidRDefault="006F72E2" w:rsidP="006F72E2">
            <w:r>
              <w:t>Strengths of Self-control: prudence, self-control, forgiveness, modesty, patience</w:t>
            </w:r>
          </w:p>
        </w:tc>
        <w:tc>
          <w:tcPr>
            <w:tcW w:w="2591" w:type="dxa"/>
          </w:tcPr>
          <w:p w:rsidR="006F72E2" w:rsidRDefault="006F72E2" w:rsidP="006F72E2">
            <w:r>
              <w:t xml:space="preserve">Strengths of the Heart: love, kindness, friendship </w:t>
            </w:r>
          </w:p>
        </w:tc>
        <w:tc>
          <w:tcPr>
            <w:tcW w:w="2591" w:type="dxa"/>
          </w:tcPr>
          <w:p w:rsidR="006F72E2" w:rsidRDefault="006F72E2" w:rsidP="006F72E2">
            <w:r>
              <w:t xml:space="preserve">Strengths of Community: fairness, teamwork, leadership </w:t>
            </w:r>
          </w:p>
        </w:tc>
      </w:tr>
      <w:tr w:rsidR="006F72E2" w:rsidTr="007A08F7">
        <w:trPr>
          <w:trHeight w:val="2047"/>
        </w:trPr>
        <w:tc>
          <w:tcPr>
            <w:tcW w:w="2590" w:type="dxa"/>
          </w:tcPr>
          <w:p w:rsidR="006F72E2" w:rsidRDefault="006F72E2" w:rsidP="006F72E2">
            <w:r>
              <w:t>Beginnings Festival Key stories: Anansi and the pot of Wisdom, what is an Elephant like, the god who sneezed (and other creation myths)</w:t>
            </w:r>
          </w:p>
        </w:tc>
        <w:tc>
          <w:tcPr>
            <w:tcW w:w="2590" w:type="dxa"/>
          </w:tcPr>
          <w:p w:rsidR="006F72E2" w:rsidRDefault="006F72E2" w:rsidP="006F72E2">
            <w:r>
              <w:t xml:space="preserve">Harvest/Festivals of </w:t>
            </w:r>
          </w:p>
          <w:p w:rsidR="006F72E2" w:rsidRDefault="006F72E2" w:rsidP="006F72E2">
            <w:r>
              <w:t>Lights</w:t>
            </w:r>
          </w:p>
          <w:p w:rsidR="006F72E2" w:rsidRDefault="006F72E2" w:rsidP="006F72E2">
            <w:r>
              <w:t>Road to Bethlehem;</w:t>
            </w:r>
          </w:p>
          <w:p w:rsidR="006F72E2" w:rsidRDefault="006F72E2" w:rsidP="006F72E2">
            <w:r>
              <w:t xml:space="preserve">The Spirit of the Corn </w:t>
            </w:r>
          </w:p>
          <w:p w:rsidR="006F72E2" w:rsidRDefault="006F72E2" w:rsidP="006F72E2">
            <w:r>
              <w:t xml:space="preserve">The little Red Hen </w:t>
            </w:r>
          </w:p>
          <w:p w:rsidR="006F72E2" w:rsidRDefault="006F72E2" w:rsidP="006F72E2">
            <w:r>
              <w:t xml:space="preserve">Cinderella </w:t>
            </w:r>
          </w:p>
        </w:tc>
        <w:tc>
          <w:tcPr>
            <w:tcW w:w="2590" w:type="dxa"/>
          </w:tcPr>
          <w:p w:rsidR="006F72E2" w:rsidRDefault="006F72E2" w:rsidP="006F72E2">
            <w:r>
              <w:t xml:space="preserve">Performing Arts </w:t>
            </w:r>
          </w:p>
          <w:p w:rsidR="006F72E2" w:rsidRDefault="006F72E2" w:rsidP="006F72E2">
            <w:r>
              <w:t xml:space="preserve">Key stories: Caedmon and the first poem; Dear child; Hansel and Gretel </w:t>
            </w:r>
          </w:p>
        </w:tc>
        <w:tc>
          <w:tcPr>
            <w:tcW w:w="2590" w:type="dxa"/>
          </w:tcPr>
          <w:p w:rsidR="006F72E2" w:rsidRDefault="006F72E2" w:rsidP="006F72E2">
            <w:r>
              <w:t>Endings Booklet – rename it ‘Wisdom in Action’ Festival? (Keep it positive</w:t>
            </w:r>
            <w:proofErr w:type="gramStart"/>
            <w:r>
              <w:t>..)</w:t>
            </w:r>
            <w:proofErr w:type="gramEnd"/>
            <w:r>
              <w:t xml:space="preserve"> Key stories: Red Riding Hood, Bad Weather, Tom Tit Tot </w:t>
            </w:r>
          </w:p>
        </w:tc>
        <w:tc>
          <w:tcPr>
            <w:tcW w:w="2591" w:type="dxa"/>
          </w:tcPr>
          <w:p w:rsidR="006F72E2" w:rsidRDefault="006F72E2" w:rsidP="006F72E2">
            <w:r>
              <w:t xml:space="preserve">Spring (Easter) Festival Key Stories: Rainbow Rider, The Elephant and his Mother, The Queen Bee, One of my Geese is Missing </w:t>
            </w:r>
          </w:p>
        </w:tc>
        <w:tc>
          <w:tcPr>
            <w:tcW w:w="2591" w:type="dxa"/>
          </w:tcPr>
          <w:p w:rsidR="006F72E2" w:rsidRDefault="006F72E2" w:rsidP="006F72E2">
            <w:r>
              <w:t>Our Community Festival</w:t>
            </w:r>
          </w:p>
          <w:p w:rsidR="006F72E2" w:rsidRDefault="006F72E2" w:rsidP="006F72E2">
            <w:r>
              <w:t xml:space="preserve">Key Stories: The Enormous Turnip, The Sword in the Stone, </w:t>
            </w:r>
            <w:proofErr w:type="spellStart"/>
            <w:r>
              <w:t>Melangell</w:t>
            </w:r>
            <w:proofErr w:type="spellEnd"/>
            <w:r>
              <w:t xml:space="preserve"> and the Hare, The Magic Paint Brush</w:t>
            </w:r>
          </w:p>
        </w:tc>
      </w:tr>
      <w:tr w:rsidR="006F72E2" w:rsidTr="007A08F7">
        <w:trPr>
          <w:trHeight w:val="1520"/>
        </w:trPr>
        <w:tc>
          <w:tcPr>
            <w:tcW w:w="2590" w:type="dxa"/>
          </w:tcPr>
          <w:p w:rsidR="006F72E2" w:rsidRDefault="006F72E2" w:rsidP="006F72E2">
            <w:r>
              <w:t xml:space="preserve">Enthusiasm </w:t>
            </w:r>
          </w:p>
          <w:p w:rsidR="006F72E2" w:rsidRDefault="006F72E2" w:rsidP="006F72E2">
            <w:r>
              <w:t>Creativity</w:t>
            </w:r>
          </w:p>
          <w:p w:rsidR="006F72E2" w:rsidRDefault="006F72E2" w:rsidP="006F72E2">
            <w:r>
              <w:t>Leadership</w:t>
            </w:r>
          </w:p>
          <w:p w:rsidR="006F72E2" w:rsidRDefault="006F72E2" w:rsidP="006F72E2">
            <w:r>
              <w:t xml:space="preserve">Love of learning </w:t>
            </w:r>
          </w:p>
          <w:p w:rsidR="006F72E2" w:rsidRDefault="006F72E2" w:rsidP="006F72E2">
            <w:r>
              <w:t xml:space="preserve">(Open </w:t>
            </w:r>
            <w:r w:rsidR="007A08F7">
              <w:t>mindedness)</w:t>
            </w:r>
          </w:p>
        </w:tc>
        <w:tc>
          <w:tcPr>
            <w:tcW w:w="2590" w:type="dxa"/>
          </w:tcPr>
          <w:p w:rsidR="006F72E2" w:rsidRDefault="007A08F7" w:rsidP="006F72E2">
            <w:r>
              <w:t xml:space="preserve">Harvest – modesty </w:t>
            </w:r>
          </w:p>
          <w:p w:rsidR="007A08F7" w:rsidRDefault="007A08F7" w:rsidP="006F72E2">
            <w:r>
              <w:t>Fairness</w:t>
            </w:r>
          </w:p>
          <w:p w:rsidR="007A08F7" w:rsidRDefault="007A08F7" w:rsidP="006F72E2">
            <w:r>
              <w:t>Gratitude</w:t>
            </w:r>
          </w:p>
          <w:p w:rsidR="007A08F7" w:rsidRDefault="007A08F7" w:rsidP="006F72E2">
            <w:r>
              <w:t xml:space="preserve">Lights- patience </w:t>
            </w:r>
          </w:p>
          <w:p w:rsidR="007A08F7" w:rsidRDefault="007A08F7" w:rsidP="006F72E2">
            <w:r>
              <w:t xml:space="preserve">Spiritualty </w:t>
            </w:r>
          </w:p>
          <w:p w:rsidR="007A08F7" w:rsidRDefault="007A08F7" w:rsidP="006F72E2">
            <w:r>
              <w:t xml:space="preserve">Hope </w:t>
            </w:r>
          </w:p>
          <w:p w:rsidR="007A08F7" w:rsidRDefault="007A08F7" w:rsidP="006F72E2">
            <w:r>
              <w:t xml:space="preserve">Humour </w:t>
            </w:r>
          </w:p>
        </w:tc>
        <w:tc>
          <w:tcPr>
            <w:tcW w:w="2590" w:type="dxa"/>
          </w:tcPr>
          <w:p w:rsidR="006F72E2" w:rsidRDefault="006F72E2" w:rsidP="006F72E2">
            <w:r>
              <w:t>Love of Beauty</w:t>
            </w:r>
          </w:p>
          <w:p w:rsidR="006F72E2" w:rsidRDefault="006F72E2" w:rsidP="006F72E2">
            <w:r>
              <w:t xml:space="preserve">Courage </w:t>
            </w:r>
          </w:p>
          <w:p w:rsidR="006F72E2" w:rsidRDefault="006F72E2" w:rsidP="006F72E2">
            <w:r>
              <w:t>Persistence</w:t>
            </w:r>
          </w:p>
        </w:tc>
        <w:tc>
          <w:tcPr>
            <w:tcW w:w="2590" w:type="dxa"/>
          </w:tcPr>
          <w:p w:rsidR="006F72E2" w:rsidRDefault="006F72E2" w:rsidP="006F72E2">
            <w:r>
              <w:t xml:space="preserve">Prudence </w:t>
            </w:r>
          </w:p>
          <w:p w:rsidR="006F72E2" w:rsidRDefault="006F72E2" w:rsidP="006F72E2">
            <w:r>
              <w:t xml:space="preserve">Self-control </w:t>
            </w:r>
          </w:p>
          <w:p w:rsidR="006F72E2" w:rsidRDefault="006F72E2" w:rsidP="006F72E2">
            <w:r>
              <w:t>Forgiveness</w:t>
            </w:r>
          </w:p>
          <w:p w:rsidR="006F72E2" w:rsidRDefault="006F72E2" w:rsidP="006F72E2">
            <w:r>
              <w:t xml:space="preserve">Wisdom </w:t>
            </w:r>
          </w:p>
        </w:tc>
        <w:tc>
          <w:tcPr>
            <w:tcW w:w="2591" w:type="dxa"/>
          </w:tcPr>
          <w:p w:rsidR="006F72E2" w:rsidRDefault="006F72E2" w:rsidP="006F72E2">
            <w:r>
              <w:t>Love</w:t>
            </w:r>
          </w:p>
          <w:p w:rsidR="006F72E2" w:rsidRDefault="006F72E2" w:rsidP="006F72E2">
            <w:r>
              <w:t xml:space="preserve">Kindness </w:t>
            </w:r>
          </w:p>
          <w:p w:rsidR="006F72E2" w:rsidRDefault="006F72E2" w:rsidP="006F72E2">
            <w:r>
              <w:t xml:space="preserve">Friendship </w:t>
            </w:r>
          </w:p>
        </w:tc>
        <w:tc>
          <w:tcPr>
            <w:tcW w:w="2591" w:type="dxa"/>
          </w:tcPr>
          <w:p w:rsidR="006F72E2" w:rsidRDefault="006F72E2" w:rsidP="006F72E2">
            <w:r>
              <w:t xml:space="preserve">Leadership </w:t>
            </w:r>
          </w:p>
          <w:p w:rsidR="006F72E2" w:rsidRDefault="006F72E2" w:rsidP="006F72E2">
            <w:r>
              <w:t>Teamwork</w:t>
            </w:r>
          </w:p>
          <w:p w:rsidR="006F72E2" w:rsidRDefault="006F72E2" w:rsidP="006F72E2">
            <w:r>
              <w:t xml:space="preserve">Honesty </w:t>
            </w:r>
          </w:p>
        </w:tc>
      </w:tr>
    </w:tbl>
    <w:p w:rsidR="00517121" w:rsidRDefault="00517121"/>
    <w:sectPr w:rsidR="00517121" w:rsidSect="008A78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F5A"/>
    <w:multiLevelType w:val="hybridMultilevel"/>
    <w:tmpl w:val="F13C2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3D7696"/>
    <w:multiLevelType w:val="hybridMultilevel"/>
    <w:tmpl w:val="2E9E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88"/>
    <w:rsid w:val="00055F3C"/>
    <w:rsid w:val="00330A71"/>
    <w:rsid w:val="00396DBB"/>
    <w:rsid w:val="003D3A67"/>
    <w:rsid w:val="004E57D8"/>
    <w:rsid w:val="004F7B6D"/>
    <w:rsid w:val="00517121"/>
    <w:rsid w:val="006F72E2"/>
    <w:rsid w:val="00740E12"/>
    <w:rsid w:val="007A08F7"/>
    <w:rsid w:val="008A7888"/>
    <w:rsid w:val="009E76AC"/>
    <w:rsid w:val="009F7FF2"/>
    <w:rsid w:val="00CF5AB8"/>
    <w:rsid w:val="00D3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88"/>
    <w:rPr>
      <w:color w:val="0000FF" w:themeColor="hyperlink"/>
      <w:u w:val="single"/>
    </w:rPr>
  </w:style>
  <w:style w:type="paragraph" w:styleId="ListParagraph">
    <w:name w:val="List Paragraph"/>
    <w:basedOn w:val="Normal"/>
    <w:uiPriority w:val="34"/>
    <w:qFormat/>
    <w:rsid w:val="004E57D8"/>
    <w:pPr>
      <w:ind w:left="720"/>
      <w:contextualSpacing/>
    </w:pPr>
  </w:style>
  <w:style w:type="table" w:styleId="TableGrid">
    <w:name w:val="Table Grid"/>
    <w:basedOn w:val="TableNormal"/>
    <w:uiPriority w:val="59"/>
    <w:rsid w:val="0051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88"/>
    <w:rPr>
      <w:color w:val="0000FF" w:themeColor="hyperlink"/>
      <w:u w:val="single"/>
    </w:rPr>
  </w:style>
  <w:style w:type="paragraph" w:styleId="ListParagraph">
    <w:name w:val="List Paragraph"/>
    <w:basedOn w:val="Normal"/>
    <w:uiPriority w:val="34"/>
    <w:qFormat/>
    <w:rsid w:val="004E57D8"/>
    <w:pPr>
      <w:ind w:left="720"/>
      <w:contextualSpacing/>
    </w:pPr>
  </w:style>
  <w:style w:type="table" w:styleId="TableGrid">
    <w:name w:val="Table Grid"/>
    <w:basedOn w:val="TableNormal"/>
    <w:uiPriority w:val="59"/>
    <w:rsid w:val="0051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acharac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Price</dc:creator>
  <cp:lastModifiedBy>Louise Price</cp:lastModifiedBy>
  <cp:revision>8</cp:revision>
  <dcterms:created xsi:type="dcterms:W3CDTF">2015-01-07T15:55:00Z</dcterms:created>
  <dcterms:modified xsi:type="dcterms:W3CDTF">2015-01-27T11:29:00Z</dcterms:modified>
</cp:coreProperties>
</file>